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A3D" w:rsidRPr="00F55BFE" w:rsidRDefault="00172A3D" w:rsidP="00172A3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F55BFE">
        <w:rPr>
          <w:rFonts w:cstheme="minorHAnsi"/>
          <w:b/>
          <w:sz w:val="24"/>
          <w:szCs w:val="24"/>
        </w:rPr>
        <w:t>Rozeznanie rynku na usług</w:t>
      </w:r>
      <w:r w:rsidR="001751B2" w:rsidRPr="00F55BFE">
        <w:rPr>
          <w:rFonts w:cstheme="minorHAnsi"/>
          <w:b/>
          <w:sz w:val="24"/>
          <w:szCs w:val="24"/>
        </w:rPr>
        <w:t>ę przeprowadzenia jednego wykładu eksperckiego</w:t>
      </w:r>
      <w:r w:rsidRPr="00F55BFE">
        <w:rPr>
          <w:rFonts w:cstheme="minorHAnsi"/>
          <w:b/>
          <w:sz w:val="24"/>
          <w:szCs w:val="24"/>
        </w:rPr>
        <w:t xml:space="preserve"> w ramach projektu „Regionalne obserwatorium procesu transformacji (ROPT)”</w:t>
      </w:r>
    </w:p>
    <w:p w:rsidR="00172A3D" w:rsidRPr="00F55BFE" w:rsidRDefault="00172A3D" w:rsidP="00172A3D">
      <w:pPr>
        <w:spacing w:after="0" w:line="360" w:lineRule="auto"/>
        <w:rPr>
          <w:rFonts w:cstheme="minorHAnsi"/>
          <w:b/>
          <w:sz w:val="24"/>
          <w:szCs w:val="24"/>
        </w:rPr>
      </w:pPr>
    </w:p>
    <w:p w:rsidR="00172A3D" w:rsidRPr="00F55BFE" w:rsidRDefault="00172A3D" w:rsidP="00172A3D">
      <w:pPr>
        <w:spacing w:after="0" w:line="360" w:lineRule="auto"/>
        <w:rPr>
          <w:rFonts w:cstheme="minorHAnsi"/>
          <w:sz w:val="24"/>
          <w:szCs w:val="24"/>
        </w:rPr>
      </w:pPr>
      <w:r w:rsidRPr="00F55BFE">
        <w:rPr>
          <w:rFonts w:cstheme="minorHAnsi"/>
          <w:sz w:val="24"/>
          <w:szCs w:val="24"/>
        </w:rPr>
        <w:t xml:space="preserve">Górnicza Izba Przemysłowo-Handlowa zaprasza do składania ofert na realizację przedmiotu niniejszego zapytania o cenę. </w:t>
      </w:r>
    </w:p>
    <w:p w:rsidR="00172A3D" w:rsidRPr="00F55BFE" w:rsidRDefault="00172A3D" w:rsidP="00172A3D">
      <w:pPr>
        <w:spacing w:after="0" w:line="360" w:lineRule="auto"/>
        <w:rPr>
          <w:rFonts w:cstheme="minorHAnsi"/>
          <w:sz w:val="24"/>
          <w:szCs w:val="24"/>
        </w:rPr>
      </w:pPr>
      <w:r w:rsidRPr="00F55BFE">
        <w:rPr>
          <w:rFonts w:cstheme="minorHAnsi"/>
          <w:sz w:val="24"/>
          <w:szCs w:val="24"/>
        </w:rPr>
        <w:t>Rozeznanie jest przeprowadzone w trybie Rozeznania rynku zgodnie z pkt 6.5.1 ujętego w Wytycznych w zakresie kwalifikowalności wydatków w ramach Europejskiego Funduszu Rozwoju Regionalnego, Europejskiego Funduszu Społecznego oraz Funduszu Spójności na lata 2014-2020.</w:t>
      </w:r>
    </w:p>
    <w:tbl>
      <w:tblPr>
        <w:tblW w:w="10397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8270"/>
      </w:tblGrid>
      <w:tr w:rsidR="00172A3D" w:rsidRPr="00F55BFE" w:rsidTr="009D32C9">
        <w:trPr>
          <w:trHeight w:val="653"/>
        </w:trPr>
        <w:tc>
          <w:tcPr>
            <w:tcW w:w="10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72A3D" w:rsidRPr="00F55BFE" w:rsidRDefault="00172A3D" w:rsidP="00993E8E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 xml:space="preserve">Zapytanie o cenę w ramach rozeznania rynku </w:t>
            </w:r>
            <w:r w:rsidRPr="00993E8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 xml:space="preserve">z dnia </w:t>
            </w:r>
            <w:r w:rsidR="00993E8E" w:rsidRPr="00993E8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 xml:space="preserve">24 lipca </w:t>
            </w:r>
            <w:r w:rsidRPr="00993E8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2023 r.</w:t>
            </w:r>
          </w:p>
        </w:tc>
      </w:tr>
      <w:tr w:rsidR="00172A3D" w:rsidRPr="003D3BE8" w:rsidTr="009D32C9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Zamawiający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F55BFE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Górnicza Izba Przemysłowo-Handlowa</w:t>
            </w:r>
          </w:p>
          <w:p w:rsidR="00172A3D" w:rsidRPr="00F55BFE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ul. Kościuszki 30</w:t>
            </w:r>
          </w:p>
          <w:p w:rsidR="00172A3D" w:rsidRPr="00F55BFE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40-048 Katowice</w:t>
            </w:r>
          </w:p>
          <w:p w:rsidR="00172A3D" w:rsidRPr="00F55BFE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Tel. (0048) 32 757 32 52</w:t>
            </w:r>
          </w:p>
          <w:p w:rsidR="00172A3D" w:rsidRPr="00F55BFE" w:rsidRDefault="00F63DE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hyperlink r:id="rId8" w:history="1">
              <w:r w:rsidR="00172A3D" w:rsidRPr="00F55BFE">
                <w:rPr>
                  <w:rStyle w:val="Hipercze"/>
                  <w:rFonts w:eastAsia="Times New Roman" w:cstheme="minorHAnsi"/>
                  <w:sz w:val="24"/>
                  <w:szCs w:val="24"/>
                  <w:lang w:eastAsia="pl-PL"/>
                </w:rPr>
                <w:t>warsztaty@giph.com.pl</w:t>
              </w:r>
            </w:hyperlink>
            <w:r w:rsidR="00172A3D"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172A3D" w:rsidRPr="00F55BFE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KRS: 0000095169</w:t>
            </w:r>
          </w:p>
          <w:p w:rsidR="00172A3D" w:rsidRPr="00F55BFE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NIP: 634-10-12-786</w:t>
            </w:r>
          </w:p>
          <w:p w:rsidR="00172A3D" w:rsidRPr="00F55BFE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Adres strony internetowej: </w:t>
            </w:r>
            <w:hyperlink r:id="rId9" w:history="1">
              <w:r w:rsidRPr="00F55BFE">
                <w:rPr>
                  <w:rStyle w:val="Hipercze"/>
                  <w:rFonts w:eastAsia="Times New Roman" w:cstheme="minorHAnsi"/>
                  <w:sz w:val="24"/>
                  <w:szCs w:val="24"/>
                  <w:lang w:eastAsia="pl-PL"/>
                </w:rPr>
                <w:t>www.giph.com.pl</w:t>
              </w:r>
            </w:hyperlink>
          </w:p>
          <w:p w:rsidR="00172A3D" w:rsidRPr="00F55BFE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</w:pPr>
            <w:proofErr w:type="spellStart"/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Adres</w:t>
            </w:r>
            <w:proofErr w:type="spellEnd"/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e-mail: </w:t>
            </w:r>
            <w:hyperlink r:id="rId10" w:history="1">
              <w:r w:rsidRPr="00F55BFE">
                <w:rPr>
                  <w:rStyle w:val="Hipercze"/>
                  <w:rFonts w:eastAsia="Times New Roman" w:cstheme="minorHAnsi"/>
                  <w:sz w:val="24"/>
                  <w:szCs w:val="24"/>
                  <w:lang w:val="en-GB" w:eastAsia="pl-PL"/>
                </w:rPr>
                <w:t>biuro@giph.com.pl</w:t>
              </w:r>
            </w:hyperlink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</w:t>
            </w:r>
          </w:p>
        </w:tc>
      </w:tr>
      <w:tr w:rsidR="00172A3D" w:rsidRPr="00F55BFE" w:rsidTr="009D32C9">
        <w:trPr>
          <w:trHeight w:val="9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Nazwa projektu, w ramach którego robione jest zamówienia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F55BFE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Projekt „Regionalne obserwatorium procesu transformacji (ROPT)” - </w:t>
            </w:r>
            <w:r w:rsidRPr="00F55BFE">
              <w:rPr>
                <w:rFonts w:cstheme="minorHAnsi"/>
                <w:sz w:val="24"/>
                <w:szCs w:val="24"/>
              </w:rPr>
              <w:t>decyzja nr UDA-RPSL.01.04.03-24-0004/22-00 Zarządu Województwa Śląskiego.</w:t>
            </w:r>
          </w:p>
          <w:p w:rsidR="00172A3D" w:rsidRPr="00F55BFE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Projekt współfinansowany ze środków Unii Europejskiej w ramach Europejskiego Funduszu Rozwoju Regionalnego, w ramach Regionalnego Programu Operacyjnego </w:t>
            </w:r>
            <w:r w:rsidRPr="00F55BFE">
              <w:rPr>
                <w:rFonts w:cstheme="minorHAnsi"/>
                <w:sz w:val="24"/>
                <w:szCs w:val="24"/>
              </w:rPr>
              <w:lastRenderedPageBreak/>
              <w:t xml:space="preserve">Województwa Śląskiego na lata 2014-2020 -  Oś Priorytetowa I Nowoczesna gospodarka, Działanie 1.4. Wsparcie ekosystemu innowacji, Poddziałanie 1.4.3. Zarządzanie i wdrażanie regionalnego ekosystemu innowacji województwa śląskiego - transformacja regionu. </w:t>
            </w:r>
          </w:p>
          <w:p w:rsidR="00172A3D" w:rsidRPr="00F55BFE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Okres realizacji projektu: 1 kwietnia 2022 r. – 30 września 2023 r.</w:t>
            </w:r>
          </w:p>
        </w:tc>
      </w:tr>
      <w:tr w:rsidR="00172A3D" w:rsidRPr="00F55BFE" w:rsidTr="009D32C9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Przedmiot zamówienia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F55BFE" w:rsidRDefault="00C354FA" w:rsidP="00554E04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Przygotowanie i przeprowadzanie jednego wykładu eksperckiego </w:t>
            </w:r>
            <w:r w:rsidR="007352EA" w:rsidRPr="00F55BFE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poświęconego obszarowi </w:t>
            </w:r>
            <w:r w:rsidR="0055401C" w:rsidRPr="00F55BFE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Przemysły </w:t>
            </w:r>
            <w:r w:rsidR="00451C71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mobilności (Transport)</w:t>
            </w:r>
            <w:r w:rsidR="00524335" w:rsidRPr="00F55BFE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7352EA"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-</w:t>
            </w:r>
            <w:r w:rsidR="007352EA" w:rsidRPr="00F55BFE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  </w:t>
            </w: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w trakcie jednych </w:t>
            </w:r>
            <w:r w:rsidR="00172A3D"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warsztatów innowacji dla przedsiębiorców,</w:t>
            </w:r>
            <w:r w:rsidR="00172A3D" w:rsidRPr="00F55BFE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wynalazców i pionierów technologii (</w:t>
            </w:r>
            <w:r w:rsidR="00172A3D" w:rsidRPr="00F55BFE">
              <w:rPr>
                <w:rFonts w:eastAsia="DejaVuSans" w:cstheme="minorHAnsi"/>
                <w:sz w:val="24"/>
                <w:szCs w:val="24"/>
              </w:rPr>
              <w:t xml:space="preserve">instytuty badawcze, parki naukowo-technologiczne, uczelnie), przy współudziale pracodawców - </w:t>
            </w:r>
            <w:r w:rsidR="00172A3D"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 oparciu o następujące założenia:</w:t>
            </w:r>
          </w:p>
          <w:p w:rsidR="00172A3D" w:rsidRPr="00F55BFE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liczba uczestników pojedynczych warsztatów: max. 50 osób,</w:t>
            </w:r>
          </w:p>
          <w:p w:rsidR="00172A3D" w:rsidRPr="00F55BFE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miejsce realizacji:</w:t>
            </w: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FE2B4A" w:rsidRPr="00F55BFE">
              <w:rPr>
                <w:rFonts w:cstheme="minorHAnsi"/>
                <w:bCs/>
                <w:sz w:val="24"/>
                <w:szCs w:val="24"/>
              </w:rPr>
              <w:t>Centrum biurowo-szkoleniowe MONIUSZKI 7,</w:t>
            </w:r>
            <w:r w:rsidR="00FE2B4A" w:rsidRPr="00F55BFE">
              <w:rPr>
                <w:rFonts w:cstheme="minorHAnsi"/>
                <w:bCs/>
                <w:sz w:val="24"/>
                <w:szCs w:val="24"/>
              </w:rPr>
              <w:br/>
              <w:t>ul. Moniuszki 7, 40-005 Katowice</w:t>
            </w: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,</w:t>
            </w:r>
          </w:p>
          <w:p w:rsidR="00172A3D" w:rsidRPr="00F55BFE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termin realizacji</w:t>
            </w: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:</w:t>
            </w:r>
            <w:r w:rsidR="00C354FA"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451C71">
              <w:rPr>
                <w:rFonts w:cstheme="minorHAnsi"/>
                <w:b/>
                <w:sz w:val="24"/>
                <w:szCs w:val="24"/>
              </w:rPr>
              <w:t>7 września</w:t>
            </w:r>
            <w:r w:rsidRPr="00F55BFE">
              <w:rPr>
                <w:rFonts w:cstheme="minorHAnsi"/>
                <w:b/>
                <w:sz w:val="24"/>
                <w:szCs w:val="24"/>
              </w:rPr>
              <w:t xml:space="preserve"> 2023 r.,</w:t>
            </w:r>
          </w:p>
          <w:p w:rsidR="00172A3D" w:rsidRPr="00F55BFE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czas trwania pojedynczych warsztatów: ok. 4-5 godz.,</w:t>
            </w:r>
          </w:p>
          <w:p w:rsidR="0062166E" w:rsidRPr="00F55BFE" w:rsidRDefault="00C354FA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czas trwania wykładu eksperckiego: </w:t>
            </w:r>
            <w:r w:rsidRPr="00F55BFE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ok. 45 minut</w:t>
            </w: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,</w:t>
            </w:r>
          </w:p>
          <w:p w:rsidR="006F2778" w:rsidRPr="003D3BE8" w:rsidRDefault="0062166E" w:rsidP="00F16D6D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Style w:val="Hipercze"/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3D3BE8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t</w:t>
            </w:r>
            <w:r w:rsidRPr="003D3BE8">
              <w:rPr>
                <w:rFonts w:ascii="Calibri" w:hAnsi="Calibri" w:cs="Calibri"/>
                <w:b/>
                <w:sz w:val="24"/>
                <w:szCs w:val="24"/>
              </w:rPr>
              <w:t xml:space="preserve">emat wykładu: </w:t>
            </w:r>
            <w:r w:rsidRPr="003D3BE8">
              <w:rPr>
                <w:rFonts w:ascii="Calibri" w:hAnsi="Calibri" w:cs="Calibri"/>
                <w:sz w:val="24"/>
                <w:szCs w:val="24"/>
              </w:rPr>
              <w:t xml:space="preserve">omówienie </w:t>
            </w:r>
            <w:r w:rsidRPr="003D3BE8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aktualnych trendów w gospodarce i przemyśle, nowinek i innowacji technologicznych, w tym tych dotycząc</w:t>
            </w:r>
            <w:r w:rsidR="00CC26C8" w:rsidRPr="003D3BE8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ych</w:t>
            </w:r>
            <w:r w:rsidRPr="003D3BE8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automatyzacji i digitalizacji procesów produkcyjnych – w odniesieniu do </w:t>
            </w:r>
            <w:r w:rsidR="006F2778" w:rsidRPr="003D3BE8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obszaru </w:t>
            </w:r>
            <w:r w:rsidR="0055401C" w:rsidRPr="003D3BE8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Przemysły </w:t>
            </w:r>
            <w:r w:rsidR="00451C71" w:rsidRPr="003D3BE8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mobilności (Transport)</w:t>
            </w:r>
            <w:r w:rsidR="00062B7A" w:rsidRPr="003D3BE8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,</w:t>
            </w:r>
            <w:r w:rsidRPr="003D3BE8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</w:t>
            </w:r>
            <w:bookmarkStart w:id="0" w:name="_GoBack"/>
            <w:bookmarkEnd w:id="0"/>
            <w:r w:rsidRPr="003D3BE8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w kontekście potencjału dla województwa śląskiego, uwzględniając Regionaln</w:t>
            </w:r>
            <w:r w:rsidR="00CC26C8" w:rsidRPr="003D3BE8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e</w:t>
            </w:r>
            <w:r w:rsidRPr="003D3BE8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Inteligentne Specjalizacje województwa śląskiego (więcej o RIS:</w:t>
            </w:r>
            <w:r w:rsidRPr="003D3BE8">
              <w:rPr>
                <w:rFonts w:ascii="Calibri" w:hAnsi="Calibri" w:cs="Calibri"/>
              </w:rPr>
              <w:t xml:space="preserve"> </w:t>
            </w:r>
            <w:hyperlink r:id="rId11" w:history="1">
              <w:r w:rsidRPr="003D3BE8">
                <w:rPr>
                  <w:rStyle w:val="Hipercze"/>
                  <w:rFonts w:ascii="Calibri" w:eastAsia="Times New Roman" w:hAnsi="Calibri" w:cs="Calibri"/>
                  <w:bCs/>
                  <w:iCs/>
                  <w:sz w:val="24"/>
                  <w:szCs w:val="24"/>
                  <w:lang w:eastAsia="pl-PL"/>
                </w:rPr>
                <w:t>https://ris.slaskie.pl/czytaj/regionalne_inteligentne_specjalizacje_wsl_ris</w:t>
              </w:r>
            </w:hyperlink>
            <w:r w:rsidR="00451C71" w:rsidRPr="003D3BE8">
              <w:rPr>
                <w:rStyle w:val="Hipercze"/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,</w:t>
            </w:r>
          </w:p>
          <w:p w:rsidR="00451C71" w:rsidRPr="00F55BFE" w:rsidRDefault="00F63DED" w:rsidP="00F16D6D">
            <w:pPr>
              <w:pStyle w:val="Akapitzlist"/>
              <w:spacing w:after="0" w:line="360" w:lineRule="auto"/>
              <w:ind w:left="360"/>
              <w:rPr>
                <w:rStyle w:val="Hipercze"/>
                <w:rFonts w:eastAsia="Times New Roman" w:cstheme="minorHAnsi"/>
                <w:color w:val="000000"/>
                <w:sz w:val="24"/>
                <w:szCs w:val="24"/>
                <w:u w:val="none"/>
                <w:lang w:eastAsia="pl-PL"/>
              </w:rPr>
            </w:pPr>
            <w:hyperlink r:id="rId12" w:history="1">
              <w:r w:rsidR="00451C71" w:rsidRPr="002E3070">
                <w:rPr>
                  <w:rStyle w:val="Hipercze"/>
                  <w:rFonts w:eastAsia="Times New Roman" w:cstheme="minorHAnsi"/>
                  <w:sz w:val="24"/>
                  <w:szCs w:val="24"/>
                  <w:lang w:eastAsia="pl-PL"/>
                </w:rPr>
                <w:t>https://ris.slaskie.pl/czytaj/przemysly_wschodzace</w:t>
              </w:r>
            </w:hyperlink>
            <w:r w:rsidR="00451C71">
              <w:rPr>
                <w:rStyle w:val="Hipercze"/>
                <w:rFonts w:eastAsia="Times New Roman" w:cstheme="minorHAnsi"/>
                <w:color w:val="000000"/>
                <w:sz w:val="24"/>
                <w:szCs w:val="24"/>
                <w:u w:val="none"/>
                <w:lang w:eastAsia="pl-PL"/>
              </w:rPr>
              <w:t xml:space="preserve">) </w:t>
            </w:r>
          </w:p>
          <w:p w:rsidR="0062166E" w:rsidRPr="00F55BFE" w:rsidRDefault="00CC26C8" w:rsidP="00CC26C8">
            <w:pPr>
              <w:pStyle w:val="Akapitzlist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  <w:lastRenderedPageBreak/>
              <w:t>c</w:t>
            </w:r>
            <w:r w:rsidR="0062166E" w:rsidRPr="00F55BFE"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  <w:t xml:space="preserve">elem </w:t>
            </w:r>
            <w:r w:rsidRPr="00F55BFE"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  <w:t>wykładu</w:t>
            </w:r>
            <w:r w:rsidR="0062166E" w:rsidRPr="00F55BFE"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  <w:t xml:space="preserve"> będzie:</w:t>
            </w:r>
          </w:p>
          <w:p w:rsidR="0062166E" w:rsidRPr="00F55BFE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przybliżenie ich uczestnikom</w:t>
            </w:r>
            <w:r w:rsidR="00874B4D"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bieżących trendów i</w:t>
            </w:r>
            <w:r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innowacyjnych rozwiązań technicznych oraz ich powiązan</w:t>
            </w:r>
            <w:r w:rsidR="00874B4D"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i</w:t>
            </w:r>
            <w:r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a z </w:t>
            </w:r>
            <w:r w:rsidRPr="00F55BFE">
              <w:rPr>
                <w:rFonts w:ascii="Calibri" w:eastAsia="DejaVuSans" w:hAnsi="Calibri" w:cs="Calibri"/>
                <w:sz w:val="24"/>
                <w:szCs w:val="24"/>
              </w:rPr>
              <w:t>regionalnymi inteligentnymi specjalizacjami województwa śląskiego,</w:t>
            </w:r>
          </w:p>
          <w:p w:rsidR="0062166E" w:rsidRPr="00F55BFE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omówienie możliwości </w:t>
            </w:r>
            <w:r w:rsidRPr="00F55BF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usprawnień w organizacji i bezpieczeństwie pracy, </w:t>
            </w:r>
          </w:p>
          <w:p w:rsidR="0062166E" w:rsidRPr="00F55BFE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F55BF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wskazanie kwalifikacji/kompetencji przyszłości, </w:t>
            </w:r>
          </w:p>
          <w:p w:rsidR="0062166E" w:rsidRPr="00F55BFE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F55BF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wskazanie ścieżek przejścia firmy przez proces transformacji, </w:t>
            </w:r>
          </w:p>
          <w:p w:rsidR="00CC26C8" w:rsidRPr="00F55BFE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F55BF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o</w:t>
            </w:r>
            <w:r w:rsidR="00CC26C8" w:rsidRPr="00F55BF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mówienie transformacji cyfrowej,</w:t>
            </w:r>
          </w:p>
          <w:p w:rsidR="00172A3D" w:rsidRPr="00F55BFE" w:rsidRDefault="00CC26C8" w:rsidP="00CC26C8">
            <w:pPr>
              <w:pStyle w:val="Akapitzlist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F55BFE">
              <w:rPr>
                <w:rFonts w:eastAsia="DejaVuSans" w:cstheme="minorHAnsi"/>
                <w:sz w:val="24"/>
                <w:szCs w:val="24"/>
              </w:rPr>
              <w:t>w</w:t>
            </w:r>
            <w:r w:rsidR="00172A3D" w:rsidRPr="00F55BFE">
              <w:rPr>
                <w:rFonts w:eastAsia="DejaVuSans" w:cstheme="minorHAnsi"/>
                <w:sz w:val="24"/>
                <w:szCs w:val="24"/>
              </w:rPr>
              <w:t xml:space="preserve">arsztaty </w:t>
            </w:r>
            <w:r w:rsidRPr="00F55BFE">
              <w:rPr>
                <w:rFonts w:eastAsia="DejaVuSans" w:cstheme="minorHAnsi"/>
                <w:sz w:val="24"/>
                <w:szCs w:val="24"/>
              </w:rPr>
              <w:t xml:space="preserve">powinny </w:t>
            </w:r>
            <w:r w:rsidR="00172A3D" w:rsidRPr="00F55BFE">
              <w:rPr>
                <w:rFonts w:eastAsia="DejaVuSans" w:cstheme="minorHAnsi"/>
                <w:sz w:val="24"/>
                <w:szCs w:val="24"/>
              </w:rPr>
              <w:t>pozwol</w:t>
            </w:r>
            <w:r w:rsidRPr="00F55BFE">
              <w:rPr>
                <w:rFonts w:eastAsia="DejaVuSans" w:cstheme="minorHAnsi"/>
                <w:sz w:val="24"/>
                <w:szCs w:val="24"/>
              </w:rPr>
              <w:t>ić</w:t>
            </w:r>
            <w:r w:rsidR="00172A3D" w:rsidRPr="00F55BFE">
              <w:rPr>
                <w:rFonts w:eastAsia="DejaVuSans" w:cstheme="minorHAnsi"/>
                <w:sz w:val="24"/>
                <w:szCs w:val="24"/>
              </w:rPr>
              <w:t xml:space="preserve"> na intensyfikację współpracy i wymiany wiedzy między podmiotami zaangażowanymi w rozwój innowacji i szersze wykorzystanie ich na rzecz transformacji gospodarczej w województwie śląskim.</w:t>
            </w:r>
          </w:p>
        </w:tc>
      </w:tr>
      <w:tr w:rsidR="00172A3D" w:rsidRPr="00F55BFE" w:rsidTr="009D32C9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Obowiązki wykonawcy przy realizacji zamówienia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13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Wykonawca jest zobowiązany do:</w:t>
            </w:r>
          </w:p>
          <w:p w:rsidR="00172A3D" w:rsidRPr="00F55BFE" w:rsidRDefault="00CD0750" w:rsidP="00172A3D">
            <w:pPr>
              <w:pStyle w:val="Akapitzlist"/>
              <w:numPr>
                <w:ilvl w:val="0"/>
                <w:numId w:val="12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przygotowania i przeprowadzenia wykładu </w:t>
            </w:r>
            <w:r w:rsidR="00172A3D" w:rsidRPr="00F55BFE">
              <w:rPr>
                <w:rFonts w:cstheme="minorHAnsi"/>
                <w:sz w:val="24"/>
                <w:szCs w:val="24"/>
              </w:rPr>
              <w:t xml:space="preserve"> zgodnie z wytycznymi Zamawiającego,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2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rzetelnego i terminowego wykonania usługi, zgodnie z treścią rozeznania rynku i złożonej oferty, postanowieniami umowy, a także zgodnie z powszechnie obowiązującymi przepisami prawa oraz w sposób uwzględniający prawne, organizacyjne i finansowe uwarunkowania Projektu finansowanego ze środków UE – w celu prawidłowej realizacji przedmiotu zamówienia w ramach Projektu,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2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kontaktu z przedstawicielem Zamawiającego, informowania o bieżących działaniach i ewentualnych utrudnieniach w realizacji przedmiotu zamówienia.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3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lastRenderedPageBreak/>
              <w:t xml:space="preserve">Wykonawca pokrywa koszty związane z dojazdem do miejsca świadczenia usługi.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3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Wykonawca ma obowiązek informowania uczestników warsztatów o współfinansowaniu projektu ze środków Unii Europejskiej w ramach Europejskiego Funduszu Rozwoju Regionalnego. </w:t>
            </w:r>
          </w:p>
        </w:tc>
      </w:tr>
      <w:tr w:rsidR="00172A3D" w:rsidRPr="00F55BFE" w:rsidTr="009D32C9">
        <w:trPr>
          <w:trHeight w:val="6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Wymagania wobec Wykonawcy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O zamówienie mogą się starać Wykonawcy, którzy posiadają wiedzę dotyczącą procesu transformacji oraz doświadczenie trenerskie/szkoleniowe lub wskażą do realizacji zamówienia osobę/osoby, która/które spełnią łącznie następujące wymagania: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posiadają wiedzę w zakresie zasad rozwoju lokalnego i regionalnego, a także procesu transformacji, jego zasad i uczestników, zwłaszcza w odniesieniu do obszaru województwa śląskiego,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posiadają wiedzę w zakresie regionalnych inteligentnych specjalizacji województwa śląskiego,</w:t>
            </w:r>
          </w:p>
          <w:p w:rsidR="00CD0750" w:rsidRPr="00F55BFE" w:rsidRDefault="00CD0750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posiadają wiedz</w:t>
            </w:r>
            <w:r w:rsidR="001D1246" w:rsidRPr="00F55BFE">
              <w:rPr>
                <w:rFonts w:cstheme="minorHAnsi"/>
                <w:sz w:val="24"/>
                <w:szCs w:val="24"/>
              </w:rPr>
              <w:t>ę/doświadczenie</w:t>
            </w:r>
            <w:r w:rsidRPr="00F55BFE">
              <w:rPr>
                <w:rFonts w:cstheme="minorHAnsi"/>
                <w:sz w:val="24"/>
                <w:szCs w:val="24"/>
              </w:rPr>
              <w:t xml:space="preserve"> w temacie będącym przedmiotem wykładu eksperckiego</w:t>
            </w:r>
            <w:r w:rsidR="001D1246" w:rsidRPr="00F55BFE">
              <w:rPr>
                <w:rFonts w:cstheme="minorHAnsi"/>
                <w:sz w:val="24"/>
                <w:szCs w:val="24"/>
              </w:rPr>
              <w:t>, co zostanie udowodnione na etapie składania oferty,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posiadają co najmniej 2-letnie doświadczenie dydaktyczne/trenerskie/szkoleniowe/warsztatowe dla grup co najmniej 20 osób,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w okresie ostatnich 2 lat przed upływem terminu składania ofert przeprowadziły co najmniej 20 godzin zajęć dydaktycznych/szkoleniowych/warsztatowych,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są dyspozycyjne</w:t>
            </w:r>
            <w:r w:rsidRPr="00F55BFE">
              <w:rPr>
                <w:sz w:val="24"/>
                <w:szCs w:val="24"/>
              </w:rPr>
              <w:t xml:space="preserve">, tzn. mają możliwość świadczenia usługi trenerskiej (szkoleniowej) w terminie i miejscu, wskazanym przez Zamawiającego. </w:t>
            </w:r>
          </w:p>
          <w:p w:rsidR="00AC2E06" w:rsidRPr="00F55BFE" w:rsidRDefault="00AC2E06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F55BFE">
              <w:rPr>
                <w:sz w:val="24"/>
                <w:szCs w:val="24"/>
              </w:rPr>
              <w:lastRenderedPageBreak/>
              <w:t>W wypadku oferentów będących osobami prawnymi oświadczenie dotyczy dysponowania osobami zdolnymi do prawidłowego wykonania zamówienia.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F55BFE">
              <w:rPr>
                <w:sz w:val="24"/>
                <w:szCs w:val="24"/>
              </w:rPr>
              <w:t>Oferent wraz z ofertą skła</w:t>
            </w:r>
            <w:r w:rsidR="009D32C9" w:rsidRPr="00F55BFE">
              <w:rPr>
                <w:sz w:val="24"/>
                <w:szCs w:val="24"/>
              </w:rPr>
              <w:t>da oświadczenia co do spełnienia</w:t>
            </w:r>
            <w:r w:rsidRPr="00F55BFE">
              <w:rPr>
                <w:sz w:val="24"/>
                <w:szCs w:val="24"/>
              </w:rPr>
              <w:t xml:space="preserve"> powyższych wymagań.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F55BFE">
              <w:rPr>
                <w:sz w:val="24"/>
                <w:szCs w:val="24"/>
              </w:rPr>
              <w:t xml:space="preserve">W przypadku Wykonawców wspólnie ubiegających się o udzielenie zamówienia (konsorcja, s.c.), spełnianie warunków Wykonawcy wykazują z uwzględnieniem łącznego potencjału.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F55BFE">
              <w:rPr>
                <w:sz w:val="24"/>
                <w:szCs w:val="24"/>
              </w:rPr>
              <w:t xml:space="preserve">W przypadku nie spełnienia warunków udziału w postępowaniu Wykonawca będzie podlegał wykluczeniu z postępowania, a jego oferta będzie traktowana jako odrzucona. </w:t>
            </w:r>
          </w:p>
          <w:p w:rsidR="00172A3D" w:rsidRPr="00F55BFE" w:rsidRDefault="00172A3D" w:rsidP="00554E04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55BFE">
              <w:rPr>
                <w:sz w:val="24"/>
                <w:szCs w:val="24"/>
              </w:rPr>
              <w:t xml:space="preserve">Zamawiający może na każdym etapie postępowania uznać, że Wykonawca nie posiada wymaganych zdolności, jeżeli zaangażowanie zasobów technicznych lub zawodowych Wykonawcy w inne przedsięwzięcia gospodarcze Wykonawcy może </w:t>
            </w:r>
            <w:r w:rsidRPr="00F55BFE">
              <w:rPr>
                <w:rFonts w:cstheme="minorHAnsi"/>
                <w:sz w:val="24"/>
                <w:szCs w:val="24"/>
              </w:rPr>
              <w:t xml:space="preserve">mieć negatywny wpływ na realizację zamówienia. </w:t>
            </w:r>
          </w:p>
        </w:tc>
      </w:tr>
      <w:tr w:rsidR="00172A3D" w:rsidRPr="00F55BFE" w:rsidTr="009D32C9">
        <w:trPr>
          <w:trHeight w:val="9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Dane kontaktowe w przypadku dodatkowych pytań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Agata Zielińska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Milenia Dębowska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Katarzyna Lipińska (prowadząca postępowanie)</w:t>
            </w:r>
          </w:p>
          <w:p w:rsidR="00172A3D" w:rsidRPr="00F55BFE" w:rsidRDefault="00172A3D" w:rsidP="00554E04">
            <w:pPr>
              <w:spacing w:after="0" w:line="360" w:lineRule="auto"/>
              <w:ind w:left="45"/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</w:pPr>
            <w:proofErr w:type="spellStart"/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Numer</w:t>
            </w:r>
            <w:proofErr w:type="spellEnd"/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</w:t>
            </w:r>
            <w:proofErr w:type="spellStart"/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kontaktowy</w:t>
            </w:r>
            <w:proofErr w:type="spellEnd"/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: (0048) 32 757 32 53</w:t>
            </w:r>
          </w:p>
          <w:p w:rsidR="00172A3D" w:rsidRPr="00F55BFE" w:rsidRDefault="00172A3D" w:rsidP="009C2FFD">
            <w:pPr>
              <w:spacing w:after="0" w:line="360" w:lineRule="auto"/>
              <w:ind w:left="45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Adres e-mail: </w:t>
            </w:r>
            <w:hyperlink r:id="rId13" w:history="1">
              <w:r w:rsidRPr="00F55BFE">
                <w:rPr>
                  <w:rStyle w:val="Hipercze"/>
                  <w:rFonts w:eastAsia="Times New Roman" w:cstheme="minorHAnsi"/>
                  <w:sz w:val="24"/>
                  <w:szCs w:val="24"/>
                  <w:lang w:eastAsia="pl-PL"/>
                </w:rPr>
                <w:t>warsztaty@giph.com.pl</w:t>
              </w:r>
            </w:hyperlink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9C2FFD"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lub </w:t>
            </w:r>
            <w:hyperlink r:id="rId14" w:history="1">
              <w:r w:rsidR="009C2FFD" w:rsidRPr="00F55BFE">
                <w:rPr>
                  <w:rStyle w:val="Hipercze"/>
                  <w:rFonts w:eastAsia="Times New Roman" w:cstheme="minorHAnsi"/>
                  <w:sz w:val="24"/>
                  <w:szCs w:val="24"/>
                  <w:lang w:eastAsia="pl-PL"/>
                </w:rPr>
                <w:t>prawny@giph.com.pl</w:t>
              </w:r>
            </w:hyperlink>
            <w:r w:rsidR="009C2FFD"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172A3D" w:rsidRPr="00F55BFE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Podstawy wykluczenia z postępowania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F55BFE" w:rsidRDefault="00172A3D" w:rsidP="00554E04">
            <w:pPr>
              <w:pStyle w:val="Akapitzlist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Z udziału w rozeznaniu rynku wykluczone są podmioty powiązane osobowo i kapitałowo z Zamawiającym. </w:t>
            </w:r>
          </w:p>
          <w:p w:rsidR="00172A3D" w:rsidRPr="00F55BFE" w:rsidRDefault="00172A3D" w:rsidP="00554E04">
            <w:pPr>
              <w:pStyle w:val="Akapitzlist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Przez powiązania kapitałowe lub osobowe rozumie się wzajemne powiązania między beneficjentem lub osobami upoważnionymi do zaciągania zobowiązań w imieniu beneficjenta lub osobami wykonującymi w imieniu beneficjenta czynności </w:t>
            </w:r>
            <w:r w:rsidRPr="00F55BFE">
              <w:rPr>
                <w:rFonts w:cstheme="minorHAnsi"/>
                <w:sz w:val="24"/>
                <w:szCs w:val="24"/>
              </w:rPr>
              <w:lastRenderedPageBreak/>
              <w:t xml:space="preserve">związane z przygotowaniem i przeprowadzeniem procedury wyboru wykonawcy a wykonawcą, polegające w szczególności na: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uczestniczeniu w spółce jako wspólnik spółki cywilnej lub spółki osobowej,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posiadaniu co najmniej 10 % udziałów lub akcji,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pełnieniu funkcji członka organu nadzorczego lub zarządzającego, prokurenta, pełnomocnika,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      </w:r>
          </w:p>
          <w:p w:rsidR="00172A3D" w:rsidRPr="00F55BFE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b/>
                <w:sz w:val="24"/>
                <w:szCs w:val="24"/>
              </w:rPr>
              <w:t xml:space="preserve">W celu wykazania, że nie podlega wykluczeniu z ww. przyczyn, Oferent zobowiązany jest do </w:t>
            </w:r>
            <w:r w:rsidRPr="00F55BFE">
              <w:rPr>
                <w:rFonts w:cstheme="minorHAnsi"/>
                <w:b/>
                <w:sz w:val="24"/>
                <w:szCs w:val="24"/>
                <w:u w:val="single"/>
              </w:rPr>
              <w:t>złożenia  odpowiedniego oświadczenia.</w:t>
            </w:r>
          </w:p>
        </w:tc>
      </w:tr>
      <w:tr w:rsidR="00172A3D" w:rsidRPr="00F55BFE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Sposób złożenia oferty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b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Odpowiedź na niniejsze Rozeznanie rynku, składająca się z </w:t>
            </w:r>
            <w:r w:rsidRPr="00F55BFE">
              <w:rPr>
                <w:rFonts w:cstheme="minorHAnsi"/>
                <w:b/>
                <w:sz w:val="24"/>
                <w:szCs w:val="24"/>
              </w:rPr>
              <w:t xml:space="preserve">oferty </w:t>
            </w:r>
            <w:r w:rsidRPr="00F55BFE">
              <w:rPr>
                <w:rFonts w:cstheme="minorHAnsi"/>
                <w:sz w:val="24"/>
                <w:szCs w:val="24"/>
              </w:rPr>
              <w:t>(wraz z oświadczeniem o spełnieniu wymagań, o których mowa w pkt 5 niniejszego Zapytania oraz oświadczeń o braku powiazań kapitałowych lub osobowych</w:t>
            </w:r>
            <w:r w:rsidR="00023543" w:rsidRPr="00F55BFE">
              <w:rPr>
                <w:rFonts w:cstheme="minorHAnsi"/>
                <w:sz w:val="24"/>
                <w:szCs w:val="24"/>
              </w:rPr>
              <w:t>)</w:t>
            </w:r>
            <w:r w:rsidRPr="00F55BFE">
              <w:rPr>
                <w:rFonts w:cstheme="minorHAnsi"/>
                <w:sz w:val="24"/>
                <w:szCs w:val="24"/>
              </w:rPr>
              <w:t>, prosimy przesyłać do Zamawiającego</w:t>
            </w:r>
            <w:r w:rsidR="00023543" w:rsidRPr="00F55BFE">
              <w:rPr>
                <w:rFonts w:cstheme="minorHAnsi"/>
                <w:sz w:val="24"/>
                <w:szCs w:val="24"/>
              </w:rPr>
              <w:t xml:space="preserve"> na formularzu ofertowym (Załącznik nr 1)</w:t>
            </w:r>
            <w:r w:rsidRPr="00F55BFE">
              <w:rPr>
                <w:rFonts w:cstheme="minorHAnsi"/>
                <w:sz w:val="24"/>
                <w:szCs w:val="24"/>
              </w:rPr>
              <w:t xml:space="preserve"> </w:t>
            </w:r>
            <w:r w:rsidRPr="00F55BFE">
              <w:rPr>
                <w:rFonts w:cstheme="minorHAnsi"/>
                <w:b/>
                <w:sz w:val="24"/>
                <w:szCs w:val="24"/>
              </w:rPr>
              <w:t xml:space="preserve">drogą elektroniczną na adres: </w:t>
            </w:r>
            <w:hyperlink r:id="rId15" w:history="1">
              <w:r w:rsidRPr="00F55BFE">
                <w:rPr>
                  <w:b/>
                  <w:sz w:val="24"/>
                  <w:szCs w:val="24"/>
                  <w:u w:val="single"/>
                </w:rPr>
                <w:t>warsztaty@giph.com.pl</w:t>
              </w:r>
            </w:hyperlink>
            <w:r w:rsidR="000724BB" w:rsidRPr="00F55BFE">
              <w:rPr>
                <w:b/>
                <w:sz w:val="24"/>
                <w:szCs w:val="24"/>
                <w:u w:val="single"/>
              </w:rPr>
              <w:t xml:space="preserve"> lub prawny@giph.com.pl</w:t>
            </w:r>
            <w:r w:rsidRPr="00F55BFE">
              <w:rPr>
                <w:rFonts w:cstheme="minorHAnsi"/>
                <w:b/>
                <w:sz w:val="24"/>
                <w:szCs w:val="24"/>
                <w:u w:val="single"/>
              </w:rPr>
              <w:t>.</w:t>
            </w:r>
            <w:r w:rsidRPr="00F55BFE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b/>
                <w:sz w:val="24"/>
                <w:szCs w:val="24"/>
              </w:rPr>
              <w:t xml:space="preserve">Termin złożenia oferty: </w:t>
            </w:r>
            <w:r w:rsidRPr="00993E8E">
              <w:rPr>
                <w:rFonts w:cstheme="minorHAnsi"/>
                <w:b/>
                <w:sz w:val="28"/>
                <w:szCs w:val="28"/>
                <w:u w:val="single"/>
              </w:rPr>
              <w:t xml:space="preserve">do dnia </w:t>
            </w:r>
            <w:r w:rsidR="00993E8E" w:rsidRPr="00993E8E">
              <w:rPr>
                <w:rFonts w:cstheme="minorHAnsi"/>
                <w:b/>
                <w:sz w:val="28"/>
                <w:szCs w:val="28"/>
                <w:u w:val="single"/>
              </w:rPr>
              <w:t xml:space="preserve">6 sierpnia </w:t>
            </w:r>
            <w:r w:rsidRPr="00993E8E">
              <w:rPr>
                <w:rFonts w:cstheme="minorHAnsi"/>
                <w:b/>
                <w:sz w:val="28"/>
                <w:szCs w:val="28"/>
                <w:u w:val="single"/>
              </w:rPr>
              <w:t>2023 r.,</w:t>
            </w:r>
            <w:r w:rsidRPr="00F55BFE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F55BFE">
              <w:rPr>
                <w:rFonts w:cstheme="minorHAnsi"/>
                <w:sz w:val="24"/>
                <w:szCs w:val="24"/>
              </w:rPr>
              <w:t>godz. 23:59.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Oferta powinna zawierać: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datę jej sporządzenia,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adres Oferenta,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imię i nazwisko oraz dane kontaktowe, telefon i e-mail osoby wyznaczonej do kontaktów z Zamawiającym,</w:t>
            </w:r>
          </w:p>
          <w:p w:rsidR="00E30583" w:rsidRPr="00F55BFE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lastRenderedPageBreak/>
              <w:t xml:space="preserve">cenę </w:t>
            </w:r>
            <w:r w:rsidR="00252C7C" w:rsidRPr="00F55BFE">
              <w:rPr>
                <w:rFonts w:cstheme="minorHAnsi"/>
                <w:sz w:val="24"/>
                <w:szCs w:val="24"/>
              </w:rPr>
              <w:t>netto,</w:t>
            </w:r>
          </w:p>
          <w:p w:rsidR="00172A3D" w:rsidRPr="00F55BFE" w:rsidRDefault="00E30583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oświadczenie o spełnianiu warunków udziału w postępowaniu</w:t>
            </w:r>
            <w:r w:rsidR="00172A3D" w:rsidRPr="00F55BFE">
              <w:rPr>
                <w:rFonts w:cstheme="minorHAnsi"/>
                <w:sz w:val="24"/>
                <w:szCs w:val="24"/>
              </w:rPr>
              <w:t>.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Oferta oraz wszelkie załączniki muszą być podpisane przez osoby upoważnione do reprezentowania Wykonawcy. W przypadku, gdy oferta jest podpisana przez inną osobę niż przedstawiciel Wykonawcy, do oferty należy dołączyć oryginał lub poświadczoną kopię stosownego pełnomocnictwa wystawionego przez osoby do tego upoważnione.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Wykonawca ponosi wszelkie koszty związane z przygotowaniem i złożeniem oferty.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Osoba wskazana do realizacji nie będzie podlegała zmianom z wyjątkiem sytuacji losowych. W takim wypadku nowa wskazana do realizacji osoba będzie musiała spełniać wymagania niniejszego Zapytania i będzie podlegała zatwierdzeniu przez Zamawiającego. Zamawiający zastrzega możliwość sprawdzenia powyższych informacji. </w:t>
            </w:r>
          </w:p>
          <w:p w:rsidR="00172A3D" w:rsidRPr="00F55BFE" w:rsidRDefault="00172A3D" w:rsidP="00172A3D">
            <w:pPr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Zamawiający zastrzega sobie możliwość nie wybrania żadnej z propozycji cenowych, a także rozpisania nowego Rozeznanie rynku, w przypadku braku złożenia wycen, konieczności jego modyfikacji lub uzupełnienia. </w:t>
            </w:r>
          </w:p>
          <w:p w:rsidR="00172A3D" w:rsidRPr="00F55BFE" w:rsidRDefault="00172A3D" w:rsidP="00172A3D">
            <w:pPr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Zamawiający zastrzega sobie także prawo do odrzucenia założonych propozycji cenowych w przypadku nie spełnienia przez nie kryteriów zawartych w Rozeznaniu rynku, a także prawo żądania przedstawienia dodatkowych informacji lub dokumentów potwierdzających opisane wyżej wymagania dotyczące przedmiotowych usług.</w:t>
            </w:r>
          </w:p>
        </w:tc>
      </w:tr>
      <w:tr w:rsidR="00172A3D" w:rsidRPr="00F55BFE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Kryteria oceny ofert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F55BFE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Zamawiający przy wyborze oferty zakłada przeprowadzenie dwuetapowej oceny: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lastRenderedPageBreak/>
              <w:t xml:space="preserve">ETAP 1 – weryfikacja formalna pod kątem spełniania wymogów określonych w niniejszym zapytaniu ofertowym. Weryfikacji podlegać będą oferty złożone we wskazanym w zapytaniu terminie. Weryfikowana będzie kompletność oraz zgodność oferty ze wzorami określonymi w niniejszym zapytaniu. </w:t>
            </w:r>
          </w:p>
          <w:p w:rsidR="00172A3D" w:rsidRPr="00F55BFE" w:rsidRDefault="00172A3D" w:rsidP="00554E04">
            <w:pPr>
              <w:pStyle w:val="Akapitzlist"/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Ocena formalna zostanie przeprowadzona w oparciu o złożone dokumenty i o</w:t>
            </w:r>
            <w:r w:rsidR="00AA7518" w:rsidRPr="00F55BFE">
              <w:rPr>
                <w:rFonts w:cstheme="minorHAnsi"/>
                <w:sz w:val="24"/>
                <w:szCs w:val="24"/>
              </w:rPr>
              <w:t>świadczenia Oferenta. Spełnienie powyższych warunków oparte</w:t>
            </w:r>
            <w:r w:rsidRPr="00F55BFE">
              <w:rPr>
                <w:rFonts w:cstheme="minorHAnsi"/>
                <w:sz w:val="24"/>
                <w:szCs w:val="24"/>
              </w:rPr>
              <w:t xml:space="preserve"> będzie o zasadę spełnia - nie spełnia (1-0)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ETAP 2 – merytoryczna ocena ofert. Do etapu drugiego oceny zakwalifikowane zostaną oferty spełniające wymogi formalne. Wybrana zostanie oferta, która otrzyma największą liczbę punktów. Ocenie podlegać będzie zaoferowana kwota netto w PLN ogółem za realizację przedmiotu zamówienia. </w:t>
            </w:r>
          </w:p>
          <w:p w:rsidR="00172A3D" w:rsidRPr="00F55BFE" w:rsidRDefault="00172A3D" w:rsidP="00554E04">
            <w:pPr>
              <w:pStyle w:val="Akapitzlist"/>
              <w:spacing w:after="0" w:line="360" w:lineRule="auto"/>
              <w:ind w:left="357"/>
              <w:rPr>
                <w:rFonts w:cstheme="minorHAnsi"/>
                <w:b/>
                <w:sz w:val="24"/>
                <w:szCs w:val="24"/>
              </w:rPr>
            </w:pPr>
            <w:r w:rsidRPr="00F55BFE">
              <w:rPr>
                <w:rFonts w:cstheme="minorHAnsi"/>
                <w:b/>
                <w:sz w:val="24"/>
                <w:szCs w:val="24"/>
              </w:rPr>
              <w:t>Kryterium: cena (netto) – 100 punktów</w:t>
            </w:r>
          </w:p>
          <w:p w:rsidR="00172A3D" w:rsidRPr="00F55BFE" w:rsidRDefault="00172A3D" w:rsidP="00554E04">
            <w:pPr>
              <w:pStyle w:val="Akapitzlist"/>
              <w:spacing w:after="0" w:line="360" w:lineRule="auto"/>
              <w:ind w:left="357"/>
              <w:rPr>
                <w:rFonts w:cstheme="minorHAnsi"/>
                <w:sz w:val="24"/>
                <w:szCs w:val="24"/>
              </w:rPr>
            </w:pPr>
          </w:p>
          <w:p w:rsidR="00172A3D" w:rsidRPr="00F55BFE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Zamawiający wybierze najkorzystniejszą ofertę, która spełniła wymogi formalne i która uzyska największą liczbę punktów, w oparciu o ustalone wyżej kryteria oraz nie przekracza kwoty, którą Zamawiający przeznaczył na realizację zamówienia. </w:t>
            </w:r>
          </w:p>
          <w:p w:rsidR="00172A3D" w:rsidRPr="00F55BFE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W przypadku, gdy więcej niż jeden Oferent otrzyma taką samą najwyższą liczbę punktów, zostaną oni wezwani przez Zamawiającego do złożenia oferty dodatkowej, co pozwoli na zachowanie zasady równego traktowania Oferentów i uczciwej konkurencji, a ponadto pozwoli na racjonalne i oszczędne gospodarowanie środkami. </w:t>
            </w:r>
          </w:p>
          <w:p w:rsidR="00172A3D" w:rsidRPr="00F55BFE" w:rsidRDefault="00172A3D" w:rsidP="00554E04">
            <w:pPr>
              <w:spacing w:after="0" w:line="360" w:lineRule="auto"/>
              <w:rPr>
                <w:rFonts w:cstheme="minorHAnsi"/>
                <w:b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Zamawiający przewiduje możliwość negocjacji drogą e-mailową po zakończeniu terminu składania ofert z Oferentem, którego oferta została wybrana jako najkorzystniejsza w zakresie ceny zamówienia, gdy cena przekroczy kwotę </w:t>
            </w:r>
            <w:r w:rsidRPr="00F55BFE">
              <w:rPr>
                <w:rFonts w:cstheme="minorHAnsi"/>
                <w:sz w:val="24"/>
                <w:szCs w:val="24"/>
              </w:rPr>
              <w:lastRenderedPageBreak/>
              <w:t>budżetową z tym zastrzeżeniem, że istnieje możliwość prowadzenia negocjacji w celu obniżenia ceny podanej przez Oferenta.</w:t>
            </w:r>
          </w:p>
        </w:tc>
      </w:tr>
      <w:tr w:rsidR="00172A3D" w:rsidRPr="00F55BFE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Poufność danych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F55BFE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Zapytujący oraz Oferenci zachowają poufność danych i informacji przekazywanych na etapie niniejszego zapytania oraz realizacji umowy. W przypadku gdy przekazywane dane lub informacje będą stanowiły tajemnice przedsiębiorstwa Oferenta, Oferent powinien wyraźnie zaznaczyć charakter i zakres tych danych i informacji.</w:t>
            </w:r>
          </w:p>
        </w:tc>
      </w:tr>
      <w:tr w:rsidR="00172A3D" w:rsidRPr="00F55BFE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sz w:val="24"/>
                <w:szCs w:val="24"/>
                <w:lang w:eastAsia="pl-PL"/>
              </w:rPr>
              <w:t>Ochrona danych osobowych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F55BFE" w:rsidRDefault="00172A3D" w:rsidP="00554E04">
            <w:pPr>
              <w:pStyle w:val="Akapitzlist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W oparciu o Rozporządzenie Parlamentu Europejskiego i Rady (UE) 2016/679 z dnia 27 kwietnia 2016 r. w sprawie ochrony osób fizycznych w związku z przetwarzaniem danych osobowych i w sprawie swobodnego przepływu takich danych oraz uchylenia dyrektywy 95/46/WE ogólne rozporządzenie o ochronie danych, informujemy: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Administratorem Pani/Pana danych osobowych </w:t>
            </w:r>
            <w:r w:rsidRPr="00F55BFE">
              <w:rPr>
                <w:rFonts w:eastAsia="Times New Roman" w:cstheme="minorHAnsi"/>
                <w:sz w:val="24"/>
                <w:szCs w:val="24"/>
                <w:lang w:eastAsia="pl-PL"/>
              </w:rPr>
              <w:t>Górnicza Izba Przemysłowo-Handlowa (GIPH/Izba) z siedzibą przy ul. Kościuszki 30, 40-048 Katowice, tel. 32 757 32 52, mail: </w:t>
            </w:r>
            <w:hyperlink r:id="rId16" w:tgtFrame="_blank" w:history="1">
              <w:r w:rsidRPr="00F55BFE">
                <w:rPr>
                  <w:rFonts w:eastAsia="Times New Roman" w:cstheme="minorHAnsi"/>
                  <w:sz w:val="24"/>
                  <w:szCs w:val="24"/>
                  <w:u w:val="single"/>
                  <w:lang w:eastAsia="pl-PL"/>
                </w:rPr>
                <w:t>biuro@giph.com.pl</w:t>
              </w:r>
            </w:hyperlink>
            <w:r w:rsidRPr="00F55BFE">
              <w:rPr>
                <w:rFonts w:eastAsia="Times New Roman" w:cstheme="minorHAnsi"/>
                <w:sz w:val="24"/>
                <w:szCs w:val="24"/>
                <w:lang w:eastAsia="pl-PL"/>
              </w:rPr>
              <w:t>, NIP: 634-10-12-786, REGON: 271505490, wpisana pod nr 0000095169 do Rejestru Przedsiębiorców KRS, wpisana również do Rejestru Stowarzyszeń, Innych Organizacji Społecznych i Zawodowych, Fundacji i Publicznych Zakładów Opieki Zdrowotnej, prowadzonego przez Sąd Rejonowy Katowice-Wschód w Katowicach, Wydział VIII Gospodarczy Krajowego Rejestru Sądowego</w:t>
            </w:r>
            <w:r w:rsidRPr="00F55BFE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Przetwarzanie Pani/Pana danych osobowych jest zgodne z prawem i spełnia warunki, o których mowa art. 6 ust. 1 lit. b, c, f oraz art. 9 ust. 2 lit. g Rozporządzenia Parlamentu Europejskiego i Rady (UE) 2016/679 – dane osobowe są niezbędne dla realizacji projektu w ramach Regionalnego </w:t>
            </w:r>
            <w:r w:rsidRPr="00F55BFE">
              <w:rPr>
                <w:rFonts w:cstheme="minorHAnsi"/>
                <w:sz w:val="24"/>
                <w:szCs w:val="24"/>
              </w:rPr>
              <w:lastRenderedPageBreak/>
              <w:t xml:space="preserve">Programu Operacyjnego Województwa Śląskiego na lata 2014-2020 na podstawie: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rozporządzenia Parlamentu Europejskiego i Rady (UE) nr 1303/2013 z dnia 17 grudnia 2013 r. ustanawiającego wspólne przepisy dotyczące Europejskiego Funduszu Rozwoju Regionalnego, Europejskiego Funduszu Społecznego, Funduszu Spójności, Projekt POWR.01.02.01-14-0031/19 współfinansowany ze środków Unii Europejskiej w ramach Europejskiego Funduszu Społecznego 16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1083/2006;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rozporządzenia Parlamentu Europejskiego i Rady (UE) nr 1304/2013 z dnia 17 grudnia 2013 r. w sprawie Europejskiego Funduszu Społecznego i uchylającego rozporządzenie Rady (WE) nr 1081/2006;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ustawy z dnia 11 lipca 2014 r. o zasadach realizacji programów w zakresie polityki spójności finansowanych w perspektywie finansowej 2014–2020;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</w:t>
            </w:r>
            <w:r w:rsidRPr="00F55BFE">
              <w:rPr>
                <w:rFonts w:cstheme="minorHAnsi"/>
                <w:sz w:val="24"/>
                <w:szCs w:val="24"/>
              </w:rPr>
              <w:lastRenderedPageBreak/>
              <w:t>beneficjentami a instytucjami zarządzającymi, certyfikującymi, audytowymi i pośredniczącymi.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Pani/Pana dane osobowe będą przetwarzane wyłącznie w celu przeprowadzenia procedury Zapytania ofertowego, zawarcia umowy lub podjęcia działań na Pani/Pana żądanie przed zawarciem umowy oraz potwierdzenia kwalifikowalności wydatków, udzielenia wsparcia, monitoringu, ewaluacji, na potrzeby kontroli, audytu i sprawozdawczości oraz działań informacyjno-promocyjnych w ramach projektu „Regionalne obserwatorium procesu transformacji”.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W ramach projektu podanie przez Panią/Pana danych ma charakter dobrowolny, aczkolwiek ich podanie jest niezbędne w związku z zawarciem umowy w celu realizacji projektu, a konsekwencją odmowy ich podania jest niemożliwość wzięcia udziału w postępowaniu o udzielenie zamówienia, jak również zawarcia umowy o udzielenie zamówienia.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W odniesieniu do pani/Pana danych osobowych decyzje nie będą podejmowane w sposób zautomatyzowany, w tym w efekcie profilowania (art. 22 RODO).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Pani/Pana dane osobowe mogą zostać ujawnione innym podmiotom upoważnionym na podstawie i w granicach określonych przepisami powszechnie obowiązującego prawa.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W związku z przetwarzaniem przez Administratora Pani/Pana danych osobowych, przysługuje Pani/Panu prawo do: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na podstawie art. 15 RODO – dostępu do danych osobowych Pani/Pana dotyczących,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lastRenderedPageBreak/>
              <w:t>na podstawie art. 16 RODO – sprostowania Pani/Pana danych osobowych (skorzystanie z prawa do sprostowania nie może skutkować zmianą wyniku Zapytania ofertowego ani zmianą postanowień umowy w zakresie niezgodnym z ustawą oraz nie może naruszać integralności protokołu oraz jego załączników),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na podstawie art. 18 RODO – żądania od Administratora ograniczenia przetwarzania danych osobowych z zastrzeżeniem przypadków, o których mowa w art. 18 ust. 2 RODO (prawo do ograniczenia przetwarzania nie ma zastosowania w odniesieniu do przechowywania, w celu zapewnienia korzystania ze środków ochrony prawnej lub w celu ochrony praw innej osoby fizycznej lub prawnej lub z uwagi na wyższe względy interesu publicznego Unii Europejskiej lub państwa członkowskiego); Projekt POWR.01.02.01-14-0031/19 współfinansowany ze środków Unii Europejskiej w ramach Europejskiego Funduszu Społecznego 17,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na podstawie art. 21 RODO – wniesienie sprzeciwu wobec przetwarzania przez Administratora Pani/Pana danych (dotyczy danych przetwarzanych na podstawie art. 6 ust. 1 lit. f RODO), ograniczenia przetwarzania, prawo do przenoszenia danych zgodnie z art. 15-20 RODO.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Nie przysługuje Pani/Panu prawo do: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w związku z art. 17 ust. 3 lit b, d lub e RODO – usunięcia Pani/Pana danych osobowych,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przenoszenia danych osobowych, o których mowa w art. 20 RODO,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na podstawie art. 21 RODO – prawo sprzeciwu, wobec przetwarzania danych osobowych (wyłączenie prawa do złożenia sprzeciwu dotyczy </w:t>
            </w:r>
            <w:r w:rsidRPr="00F55BFE">
              <w:rPr>
                <w:rFonts w:cstheme="minorHAnsi"/>
                <w:sz w:val="24"/>
                <w:szCs w:val="24"/>
              </w:rPr>
              <w:lastRenderedPageBreak/>
              <w:t>danych osobowych przetwarzanych przez Administratora na podstawie art. 6 ust. 1 lit b oraz c RODO,</w:t>
            </w:r>
          </w:p>
          <w:p w:rsidR="00172A3D" w:rsidRPr="00F55BFE" w:rsidRDefault="00172A3D" w:rsidP="00554E04">
            <w:p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Posiada Pani/Pan prawo do wniesienia sprzeciwu wobec przetwarzania danych w sposób opisany powyżej. Przetwarzanie danych zostanie zaprzestane, chyba że IZ/IP będzie w stanie wykazać, że w stosunku do przetwarzanych danych istnieją prawnie uzasadnione podstawy, które są nadrzędne wobec interesów, praw i wolności lub dane będą nam niezbędne do ewentualnego ustalenia, dochodzenia lub obrony roszczeń.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</w:rPr>
            </w:pPr>
            <w:r w:rsidRPr="00F55BFE">
              <w:rPr>
                <w:rFonts w:cstheme="minorHAnsi"/>
                <w:sz w:val="24"/>
                <w:szCs w:val="24"/>
              </w:rPr>
              <w:t>W przypadku uznania, iż przetwarzanie przez Administratora Pani/Pana danych osobowych narusza przepisy RODO, przysługuje Pani/Panu prawo do wniesienia skargi do organu nadzorczego, którym jest Prezes Urzędu Ochrony Danych Osobowych z siedziba w Warszawie (ul. Stawki 2, 00-193 Warszawa).</w:t>
            </w:r>
          </w:p>
        </w:tc>
      </w:tr>
    </w:tbl>
    <w:p w:rsidR="00172A3D" w:rsidRPr="00F55BFE" w:rsidRDefault="00172A3D" w:rsidP="00172A3D">
      <w:pPr>
        <w:spacing w:after="0" w:line="360" w:lineRule="auto"/>
        <w:rPr>
          <w:rFonts w:cstheme="minorHAnsi"/>
          <w:sz w:val="24"/>
          <w:szCs w:val="24"/>
        </w:rPr>
      </w:pPr>
    </w:p>
    <w:p w:rsidR="00172A3D" w:rsidRPr="00763981" w:rsidRDefault="00172A3D" w:rsidP="00172A3D">
      <w:pPr>
        <w:pStyle w:val="Akapitzlist"/>
        <w:spacing w:after="0" w:line="360" w:lineRule="auto"/>
        <w:ind w:left="0"/>
        <w:rPr>
          <w:rFonts w:cstheme="minorHAnsi"/>
          <w:sz w:val="24"/>
          <w:szCs w:val="24"/>
        </w:rPr>
      </w:pPr>
      <w:r w:rsidRPr="00F55BFE">
        <w:rPr>
          <w:rFonts w:cstheme="minorHAnsi"/>
          <w:sz w:val="24"/>
          <w:szCs w:val="24"/>
        </w:rPr>
        <w:t>Uwaga: Niniejsze rozeznanie rynku nie stanowi oferty w rozumieniu art. 66 ustawy z dnia 23 kwietnia 1964 r. – Kodeks cywilny (Dz. U. z 2022 r. poz. 1360 ze zm.), jak również nie jest ogłoszeniem w rozumieniu ustawy z dnia 11 września 2019 r. – Prawo zamówień publicznych (Dz. U. z 2022 r. poz. 1710 ze zm.).</w:t>
      </w:r>
      <w:r w:rsidRPr="00485FB6">
        <w:rPr>
          <w:rFonts w:cstheme="minorHAnsi"/>
          <w:sz w:val="24"/>
          <w:szCs w:val="24"/>
        </w:rPr>
        <w:t xml:space="preserve"> </w:t>
      </w:r>
    </w:p>
    <w:sectPr w:rsidR="00172A3D" w:rsidRPr="00763981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336" w:rsidRDefault="00874B4D">
      <w:pPr>
        <w:spacing w:after="0" w:line="240" w:lineRule="auto"/>
      </w:pPr>
      <w:r>
        <w:separator/>
      </w:r>
    </w:p>
  </w:endnote>
  <w:endnote w:type="continuationSeparator" w:id="0">
    <w:p w:rsidR="00D36336" w:rsidRDefault="00874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302" w:rsidRPr="0016219F" w:rsidRDefault="00252C7C" w:rsidP="00445302">
    <w:pPr>
      <w:jc w:val="both"/>
      <w:rPr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667A92" wp14:editId="1E78FF52">
              <wp:simplePos x="0" y="0"/>
              <wp:positionH relativeFrom="column">
                <wp:posOffset>-428625</wp:posOffset>
              </wp:positionH>
              <wp:positionV relativeFrom="paragraph">
                <wp:posOffset>219075</wp:posOffset>
              </wp:positionV>
              <wp:extent cx="6629400" cy="0"/>
              <wp:effectExtent l="0" t="19050" r="19050" b="38100"/>
              <wp:wrapNone/>
              <wp:docPr id="9" name="Łącznik prostoliniow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50800" cap="flat" cmpd="dbl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C9B595" id="Łącznik prostoliniowy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75pt,17.25pt" to="488.2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" strokecolor="#548235" strokeweight="4pt">
              <v:stroke linestyle="thinThin"/>
            </v:line>
          </w:pict>
        </mc:Fallback>
      </mc:AlternateContent>
    </w:r>
  </w:p>
  <w:p w:rsidR="00445302" w:rsidRDefault="00252C7C" w:rsidP="00445302">
    <w:pPr>
      <w:jc w:val="center"/>
      <w:rPr>
        <w:i/>
        <w:sz w:val="18"/>
        <w:szCs w:val="18"/>
      </w:rPr>
    </w:pPr>
    <w:r>
      <w:rPr>
        <w:i/>
        <w:noProof/>
        <w:sz w:val="18"/>
        <w:szCs w:val="18"/>
        <w:lang w:eastAsia="pl-PL"/>
      </w:rPr>
      <w:drawing>
        <wp:inline distT="0" distB="0" distL="0" distR="0" wp14:anchorId="22E79CD2" wp14:editId="2A77E853">
          <wp:extent cx="4099560" cy="48006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956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5302" w:rsidRDefault="00252C7C" w:rsidP="00445302">
    <w:pPr>
      <w:jc w:val="both"/>
    </w:pPr>
    <w:r w:rsidRPr="0016219F">
      <w:rPr>
        <w:i/>
        <w:sz w:val="18"/>
        <w:szCs w:val="18"/>
      </w:rPr>
      <w:t>Projekt: „Regionalne obserwatorium procesu transformacji (ROPT)”  jest współfinansowany ze środków Unii Europejskiej w ramach Europejskiego Funduszu Rozwoju Regionalnego, w ramach Regionalnego Programu Operacyjnego Województwa Śląskiego na lata 2014-2020, w ramach Osi Priorytetowej I Nowoczesna gospodarka, Działanie 1.4. Wsparcie ekosystemu innowacji, Poddziałanie 1.4.3. Zarządzanie i wdrażanie regionalnego ekosystemu innowacji województwa śląskiego - transformacja regionu.</w:t>
    </w:r>
  </w:p>
  <w:p w:rsidR="00445302" w:rsidRDefault="00F63DED">
    <w:pPr>
      <w:pStyle w:val="Stopka"/>
      <w:jc w:val="right"/>
    </w:pPr>
    <w:sdt>
      <w:sdtPr>
        <w:id w:val="-130638566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252C7C">
              <w:t xml:space="preserve">Strona </w:t>
            </w:r>
            <w:r w:rsidR="00252C7C">
              <w:rPr>
                <w:b/>
                <w:bCs/>
                <w:sz w:val="24"/>
                <w:szCs w:val="24"/>
              </w:rPr>
              <w:fldChar w:fldCharType="begin"/>
            </w:r>
            <w:r w:rsidR="00252C7C">
              <w:rPr>
                <w:b/>
                <w:bCs/>
              </w:rPr>
              <w:instrText>PAGE</w:instrText>
            </w:r>
            <w:r w:rsidR="00252C7C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13</w:t>
            </w:r>
            <w:r w:rsidR="00252C7C">
              <w:rPr>
                <w:b/>
                <w:bCs/>
                <w:sz w:val="24"/>
                <w:szCs w:val="24"/>
              </w:rPr>
              <w:fldChar w:fldCharType="end"/>
            </w:r>
            <w:r w:rsidR="00252C7C">
              <w:t xml:space="preserve"> z </w:t>
            </w:r>
            <w:r w:rsidR="00252C7C">
              <w:rPr>
                <w:b/>
                <w:bCs/>
                <w:sz w:val="24"/>
                <w:szCs w:val="24"/>
              </w:rPr>
              <w:fldChar w:fldCharType="begin"/>
            </w:r>
            <w:r w:rsidR="00252C7C">
              <w:rPr>
                <w:b/>
                <w:bCs/>
              </w:rPr>
              <w:instrText>NUMPAGES</w:instrText>
            </w:r>
            <w:r w:rsidR="00252C7C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13</w:t>
            </w:r>
            <w:r w:rsidR="00252C7C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CC0E25" w:rsidRDefault="00F63DE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336" w:rsidRDefault="00874B4D">
      <w:pPr>
        <w:spacing w:after="0" w:line="240" w:lineRule="auto"/>
      </w:pPr>
      <w:r>
        <w:separator/>
      </w:r>
    </w:p>
  </w:footnote>
  <w:footnote w:type="continuationSeparator" w:id="0">
    <w:p w:rsidR="00D36336" w:rsidRDefault="00874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E25" w:rsidRDefault="00252C7C" w:rsidP="0044530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41EB98D" wp14:editId="29C117DD">
          <wp:extent cx="5760720" cy="415925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C0E25" w:rsidRDefault="00252C7C" w:rsidP="00CC0E25">
    <w:pPr>
      <w:pStyle w:val="Nagwek"/>
      <w:jc w:val="center"/>
    </w:pPr>
    <w:r>
      <w:t>Projekt „Regionalne obserwatorium procesu transformacji (ROPT)”</w:t>
    </w:r>
  </w:p>
  <w:p w:rsidR="00CC0E25" w:rsidRDefault="00252C7C" w:rsidP="00CC0E25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BD3141" wp14:editId="48177EC1">
              <wp:simplePos x="0" y="0"/>
              <wp:positionH relativeFrom="column">
                <wp:posOffset>-66675</wp:posOffset>
              </wp:positionH>
              <wp:positionV relativeFrom="paragraph">
                <wp:posOffset>150495</wp:posOffset>
              </wp:positionV>
              <wp:extent cx="6667500" cy="0"/>
              <wp:effectExtent l="0" t="19050" r="19050" b="38100"/>
              <wp:wrapNone/>
              <wp:docPr id="8" name="Łącznik prostoliniow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7500" cy="0"/>
                      </a:xfrm>
                      <a:prstGeom prst="line">
                        <a:avLst/>
                      </a:prstGeom>
                      <a:noFill/>
                      <a:ln w="50800" cap="flat" cmpd="dbl" algn="ctr">
                        <a:solidFill>
                          <a:srgbClr val="5B9BD5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28E1BA" id="Łącznik prostoliniowy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11.85pt" to="519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" strokecolor="#5b9bd5" strokeweight="4pt">
              <v:stroke linestyle="thinThin"/>
            </v:line>
          </w:pict>
        </mc:Fallback>
      </mc:AlternateContent>
    </w:r>
  </w:p>
  <w:p w:rsidR="00CC0E25" w:rsidRDefault="00F63DED" w:rsidP="00CC0E2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E0CD5"/>
    <w:multiLevelType w:val="hybridMultilevel"/>
    <w:tmpl w:val="F500B2D6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03657"/>
    <w:multiLevelType w:val="hybridMultilevel"/>
    <w:tmpl w:val="BDBA0280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B0718"/>
    <w:multiLevelType w:val="hybridMultilevel"/>
    <w:tmpl w:val="B1C43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6369F"/>
    <w:multiLevelType w:val="hybridMultilevel"/>
    <w:tmpl w:val="096CB47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B610778"/>
    <w:multiLevelType w:val="hybridMultilevel"/>
    <w:tmpl w:val="8D3CDCB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47A1889"/>
    <w:multiLevelType w:val="hybridMultilevel"/>
    <w:tmpl w:val="A87888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B6A0F"/>
    <w:multiLevelType w:val="hybridMultilevel"/>
    <w:tmpl w:val="067E4990"/>
    <w:lvl w:ilvl="0" w:tplc="CDAE33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17357E2"/>
    <w:multiLevelType w:val="hybridMultilevel"/>
    <w:tmpl w:val="89B43C16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B7378B"/>
    <w:multiLevelType w:val="hybridMultilevel"/>
    <w:tmpl w:val="096CB4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890EBC"/>
    <w:multiLevelType w:val="hybridMultilevel"/>
    <w:tmpl w:val="0BD064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7B69B6"/>
    <w:multiLevelType w:val="hybridMultilevel"/>
    <w:tmpl w:val="777C6168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EA0883"/>
    <w:multiLevelType w:val="hybridMultilevel"/>
    <w:tmpl w:val="CA8E4DB6"/>
    <w:lvl w:ilvl="0" w:tplc="BF40871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6B3A58"/>
    <w:multiLevelType w:val="hybridMultilevel"/>
    <w:tmpl w:val="FC669486"/>
    <w:lvl w:ilvl="0" w:tplc="13BA41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9A42B9"/>
    <w:multiLevelType w:val="hybridMultilevel"/>
    <w:tmpl w:val="1CE03722"/>
    <w:lvl w:ilvl="0" w:tplc="AF0A834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5F8718C7"/>
    <w:multiLevelType w:val="hybridMultilevel"/>
    <w:tmpl w:val="5BC0671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1C63A1"/>
    <w:multiLevelType w:val="hybridMultilevel"/>
    <w:tmpl w:val="C70CC0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96EF9"/>
    <w:multiLevelType w:val="hybridMultilevel"/>
    <w:tmpl w:val="5DB442C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F4E65C0"/>
    <w:multiLevelType w:val="hybridMultilevel"/>
    <w:tmpl w:val="164A61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856083"/>
    <w:multiLevelType w:val="hybridMultilevel"/>
    <w:tmpl w:val="BC382E58"/>
    <w:lvl w:ilvl="0" w:tplc="62249AF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4"/>
  </w:num>
  <w:num w:numId="3">
    <w:abstractNumId w:val="18"/>
  </w:num>
  <w:num w:numId="4">
    <w:abstractNumId w:val="17"/>
  </w:num>
  <w:num w:numId="5">
    <w:abstractNumId w:val="11"/>
  </w:num>
  <w:num w:numId="6">
    <w:abstractNumId w:val="15"/>
  </w:num>
  <w:num w:numId="7">
    <w:abstractNumId w:val="9"/>
  </w:num>
  <w:num w:numId="8">
    <w:abstractNumId w:val="2"/>
  </w:num>
  <w:num w:numId="9">
    <w:abstractNumId w:val="13"/>
  </w:num>
  <w:num w:numId="10">
    <w:abstractNumId w:val="14"/>
  </w:num>
  <w:num w:numId="11">
    <w:abstractNumId w:val="0"/>
  </w:num>
  <w:num w:numId="12">
    <w:abstractNumId w:val="5"/>
  </w:num>
  <w:num w:numId="13">
    <w:abstractNumId w:val="6"/>
  </w:num>
  <w:num w:numId="14">
    <w:abstractNumId w:val="1"/>
  </w:num>
  <w:num w:numId="15">
    <w:abstractNumId w:val="8"/>
  </w:num>
  <w:num w:numId="16">
    <w:abstractNumId w:val="16"/>
  </w:num>
  <w:num w:numId="17">
    <w:abstractNumId w:val="12"/>
  </w:num>
  <w:num w:numId="18">
    <w:abstractNumId w:val="10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3D"/>
    <w:rsid w:val="00023543"/>
    <w:rsid w:val="000342EB"/>
    <w:rsid w:val="00062B7A"/>
    <w:rsid w:val="000724BB"/>
    <w:rsid w:val="000D4022"/>
    <w:rsid w:val="001263F0"/>
    <w:rsid w:val="00137AE1"/>
    <w:rsid w:val="00155943"/>
    <w:rsid w:val="00162FF3"/>
    <w:rsid w:val="00172A3D"/>
    <w:rsid w:val="001751B2"/>
    <w:rsid w:val="001B0220"/>
    <w:rsid w:val="001D1246"/>
    <w:rsid w:val="001D641F"/>
    <w:rsid w:val="00252C7C"/>
    <w:rsid w:val="003B45D3"/>
    <w:rsid w:val="003D3BE8"/>
    <w:rsid w:val="0040329C"/>
    <w:rsid w:val="00451C71"/>
    <w:rsid w:val="00524335"/>
    <w:rsid w:val="0055401C"/>
    <w:rsid w:val="005C6FFA"/>
    <w:rsid w:val="006167EB"/>
    <w:rsid w:val="0062166E"/>
    <w:rsid w:val="006828F9"/>
    <w:rsid w:val="00692095"/>
    <w:rsid w:val="006F2778"/>
    <w:rsid w:val="007157F0"/>
    <w:rsid w:val="007339CF"/>
    <w:rsid w:val="007352EA"/>
    <w:rsid w:val="007C35DA"/>
    <w:rsid w:val="007E7810"/>
    <w:rsid w:val="00874B4D"/>
    <w:rsid w:val="008E46E5"/>
    <w:rsid w:val="009208A5"/>
    <w:rsid w:val="00961B00"/>
    <w:rsid w:val="00992093"/>
    <w:rsid w:val="00993E8E"/>
    <w:rsid w:val="009C2FFD"/>
    <w:rsid w:val="009D32C9"/>
    <w:rsid w:val="00AA7518"/>
    <w:rsid w:val="00AC2E06"/>
    <w:rsid w:val="00B46850"/>
    <w:rsid w:val="00B95159"/>
    <w:rsid w:val="00BF553A"/>
    <w:rsid w:val="00C354FA"/>
    <w:rsid w:val="00C57846"/>
    <w:rsid w:val="00C8689E"/>
    <w:rsid w:val="00CA008A"/>
    <w:rsid w:val="00CC26C8"/>
    <w:rsid w:val="00CD0750"/>
    <w:rsid w:val="00D03A76"/>
    <w:rsid w:val="00D36336"/>
    <w:rsid w:val="00DA3C8B"/>
    <w:rsid w:val="00DC1DE1"/>
    <w:rsid w:val="00E217C8"/>
    <w:rsid w:val="00E30583"/>
    <w:rsid w:val="00ED12F6"/>
    <w:rsid w:val="00F072C2"/>
    <w:rsid w:val="00F16D6D"/>
    <w:rsid w:val="00F3180B"/>
    <w:rsid w:val="00F55BFE"/>
    <w:rsid w:val="00F63DED"/>
    <w:rsid w:val="00F9281F"/>
    <w:rsid w:val="00F92E87"/>
    <w:rsid w:val="00F94C4A"/>
    <w:rsid w:val="00FA53ED"/>
    <w:rsid w:val="00FD0E39"/>
    <w:rsid w:val="00FE2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1DE1F8-1442-41A6-BA80-9B7DFEA54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2A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72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2A3D"/>
  </w:style>
  <w:style w:type="paragraph" w:styleId="Stopka">
    <w:name w:val="footer"/>
    <w:basedOn w:val="Normalny"/>
    <w:link w:val="StopkaZnak"/>
    <w:uiPriority w:val="99"/>
    <w:unhideWhenUsed/>
    <w:rsid w:val="00172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2A3D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172A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72A3D"/>
    <w:rPr>
      <w:color w:val="0563C1" w:themeColor="hyperlink"/>
      <w:u w:val="single"/>
    </w:rPr>
  </w:style>
  <w:style w:type="character" w:customStyle="1" w:styleId="AkapitzlistZnak">
    <w:name w:val="Akapit z listą Znak"/>
    <w:aliases w:val="Numerowanie Znak,Akapit z listą BS Znak"/>
    <w:link w:val="Akapitzlist"/>
    <w:uiPriority w:val="34"/>
    <w:qFormat/>
    <w:rsid w:val="00172A3D"/>
  </w:style>
  <w:style w:type="paragraph" w:styleId="Tekstdymka">
    <w:name w:val="Balloon Text"/>
    <w:basedOn w:val="Normalny"/>
    <w:link w:val="TekstdymkaZnak"/>
    <w:uiPriority w:val="99"/>
    <w:semiHidden/>
    <w:unhideWhenUsed/>
    <w:rsid w:val="00023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354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6167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rsztaty@giph.com.pl" TargetMode="External"/><Relationship Id="rId13" Type="http://schemas.openxmlformats.org/officeDocument/2006/relationships/hyperlink" Target="mailto:warsztaty@giph.com.p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is.slaskie.pl/czytaj/przemysly_wschodzac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biuro@giph.com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is.slaskie.pl/czytaj/regionalne_inteligentne_specjalizacje_wsl_ri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warsztaty@giph.com.pl" TargetMode="External"/><Relationship Id="rId10" Type="http://schemas.openxmlformats.org/officeDocument/2006/relationships/hyperlink" Target="mailto:biuro@giph.com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iph.com.pl" TargetMode="External"/><Relationship Id="rId14" Type="http://schemas.openxmlformats.org/officeDocument/2006/relationships/hyperlink" Target="mailto:prawny@giph.com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4D9E96-14D1-48EC-9982-56BBEAFF3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2639</Words>
  <Characters>15840</Characters>
  <Application>Microsoft Office Word</Application>
  <DocSecurity>0</DocSecurity>
  <Lines>132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3</cp:revision>
  <cp:lastPrinted>2023-07-24T10:06:00Z</cp:lastPrinted>
  <dcterms:created xsi:type="dcterms:W3CDTF">2023-07-24T10:05:00Z</dcterms:created>
  <dcterms:modified xsi:type="dcterms:W3CDTF">2023-07-24T10:06:00Z</dcterms:modified>
</cp:coreProperties>
</file>